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0" w:rsidRDefault="00E56A30" w:rsidP="00E56A30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  <w:bookmarkStart w:id="0" w:name="_GoBack"/>
      <w:bookmarkEnd w:id="0"/>
      <w:r>
        <w:rPr>
          <w:rFonts w:ascii="CMR10" w:hAnsi="CMR10" w:cs="CMR10"/>
          <w:sz w:val="20"/>
          <w:szCs w:val="20"/>
          <w:lang w:val="en-US"/>
        </w:rPr>
        <w:t xml:space="preserve">Appendix </w:t>
      </w:r>
      <w:r w:rsidR="008E51F1">
        <w:rPr>
          <w:rFonts w:ascii="CMR10" w:hAnsi="CMR10" w:cs="CMR10"/>
          <w:sz w:val="20"/>
          <w:szCs w:val="20"/>
          <w:lang w:val="en-US"/>
        </w:rPr>
        <w:t>1</w:t>
      </w:r>
    </w:p>
    <w:p w:rsidR="00E56A30" w:rsidRDefault="00E56A30" w:rsidP="00E56A30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6D0141" w:rsidRPr="006D0141" w:rsidRDefault="006D0141" w:rsidP="00494D07">
      <w:pPr>
        <w:rPr>
          <w:b/>
          <w:lang w:val="en-US"/>
        </w:rPr>
      </w:pPr>
      <w:r w:rsidRPr="006D0141">
        <w:rPr>
          <w:b/>
          <w:lang w:val="en-US"/>
        </w:rPr>
        <w:t>Extended statistical analyses</w:t>
      </w:r>
    </w:p>
    <w:p w:rsidR="006D0141" w:rsidRDefault="006D0141" w:rsidP="00494D07">
      <w:pPr>
        <w:rPr>
          <w:lang w:val="en-US"/>
        </w:rPr>
      </w:pPr>
    </w:p>
    <w:p w:rsidR="00E56A30" w:rsidRPr="00494D07" w:rsidRDefault="00E56A30" w:rsidP="00494D07">
      <w:pPr>
        <w:rPr>
          <w:lang w:val="en-US"/>
        </w:rPr>
      </w:pPr>
      <w:r w:rsidRPr="00494D07">
        <w:rPr>
          <w:lang w:val="en-US"/>
        </w:rPr>
        <w:t>We intend</w:t>
      </w:r>
      <w:r w:rsidR="006D0141">
        <w:rPr>
          <w:lang w:val="en-US"/>
        </w:rPr>
        <w:t>ed</w:t>
      </w:r>
      <w:r w:rsidRPr="00494D07">
        <w:rPr>
          <w:lang w:val="en-US"/>
        </w:rPr>
        <w:t xml:space="preserve"> to use a Cox-proportional hazard model, but one of its assumptions is that the parameters describing the e</w:t>
      </w:r>
      <w:r w:rsidR="001740EC" w:rsidRPr="00494D07">
        <w:rPr>
          <w:lang w:val="en-US"/>
        </w:rPr>
        <w:t>ffe</w:t>
      </w:r>
      <w:r w:rsidRPr="00494D07">
        <w:rPr>
          <w:lang w:val="en-US"/>
        </w:rPr>
        <w:t xml:space="preserve">cts are not depending on survival time. </w:t>
      </w:r>
      <w:r w:rsidR="006D0141">
        <w:rPr>
          <w:lang w:val="en-US"/>
        </w:rPr>
        <w:t xml:space="preserve"> A</w:t>
      </w:r>
      <w:r w:rsidRPr="00494D07">
        <w:rPr>
          <w:lang w:val="en-US"/>
        </w:rPr>
        <w:t xml:space="preserve"> possibility for detection of a time-dependent e</w:t>
      </w:r>
      <w:r w:rsidR="001740EC" w:rsidRPr="00494D07">
        <w:rPr>
          <w:lang w:val="en-US"/>
        </w:rPr>
        <w:t>ff</w:t>
      </w:r>
      <w:r w:rsidRPr="00494D07">
        <w:rPr>
          <w:lang w:val="en-US"/>
        </w:rPr>
        <w:t>ect is the</w:t>
      </w:r>
      <w:r w:rsidR="00494D07">
        <w:rPr>
          <w:lang w:val="en-US"/>
        </w:rPr>
        <w:t xml:space="preserve"> fit</w:t>
      </w:r>
      <w:r w:rsidRPr="00494D07">
        <w:rPr>
          <w:lang w:val="en-US"/>
        </w:rPr>
        <w:t xml:space="preserve"> of a slightly different model, the Aalen survival model. This </w:t>
      </w:r>
      <w:r w:rsidR="006D0141">
        <w:rPr>
          <w:lang w:val="en-US"/>
        </w:rPr>
        <w:t xml:space="preserve">model </w:t>
      </w:r>
      <w:r w:rsidRPr="00494D07">
        <w:rPr>
          <w:lang w:val="en-US"/>
        </w:rPr>
        <w:t>allows estimat</w:t>
      </w:r>
      <w:r w:rsidR="00CD242E">
        <w:rPr>
          <w:lang w:val="en-US"/>
        </w:rPr>
        <w:t>ing</w:t>
      </w:r>
      <w:r w:rsidRPr="00494D07">
        <w:rPr>
          <w:lang w:val="en-US"/>
        </w:rPr>
        <w:t xml:space="preserve"> the development of an cumulative effect over time. If the cumulative effect develops linearly over time, a</w:t>
      </w:r>
      <w:r w:rsidR="00CD242E">
        <w:rPr>
          <w:lang w:val="en-US"/>
        </w:rPr>
        <w:t xml:space="preserve"> </w:t>
      </w:r>
      <w:r w:rsidRPr="00494D07">
        <w:rPr>
          <w:lang w:val="en-US"/>
        </w:rPr>
        <w:t xml:space="preserve">proportionality </w:t>
      </w:r>
      <w:r w:rsidR="00CD242E">
        <w:rPr>
          <w:lang w:val="en-US"/>
        </w:rPr>
        <w:t xml:space="preserve">of </w:t>
      </w:r>
      <w:r w:rsidRPr="00494D07">
        <w:rPr>
          <w:lang w:val="en-US"/>
        </w:rPr>
        <w:t>the Cox-model is tenable.</w:t>
      </w:r>
    </w:p>
    <w:p w:rsidR="006D0141" w:rsidRDefault="006D0141" w:rsidP="00494D07">
      <w:pPr>
        <w:rPr>
          <w:lang w:val="en-US"/>
        </w:rPr>
      </w:pPr>
    </w:p>
    <w:p w:rsidR="001740EC" w:rsidRDefault="00E56A30" w:rsidP="00494D07">
      <w:pPr>
        <w:rPr>
          <w:lang w:val="en-US"/>
        </w:rPr>
      </w:pPr>
      <w:r w:rsidRPr="00494D07">
        <w:rPr>
          <w:lang w:val="en-US"/>
        </w:rPr>
        <w:t xml:space="preserve">We fitted a model </w:t>
      </w:r>
      <w:r w:rsidR="006D0141">
        <w:rPr>
          <w:lang w:val="en-US"/>
        </w:rPr>
        <w:t>for</w:t>
      </w:r>
      <w:r w:rsidRPr="00494D07">
        <w:rPr>
          <w:lang w:val="en-US"/>
        </w:rPr>
        <w:t xml:space="preserve"> age, sex</w:t>
      </w:r>
      <w:r w:rsidR="00494D07">
        <w:rPr>
          <w:lang w:val="en-US"/>
        </w:rPr>
        <w:t xml:space="preserve">, </w:t>
      </w:r>
      <w:r w:rsidRPr="00494D07">
        <w:rPr>
          <w:lang w:val="en-US"/>
        </w:rPr>
        <w:t>and no-chemotherapy. The plot</w:t>
      </w:r>
      <w:r w:rsidR="006D0141">
        <w:rPr>
          <w:lang w:val="en-US"/>
        </w:rPr>
        <w:t>s</w:t>
      </w:r>
      <w:r w:rsidRPr="00494D07">
        <w:rPr>
          <w:lang w:val="en-US"/>
        </w:rPr>
        <w:t xml:space="preserve"> showed a</w:t>
      </w:r>
      <w:r w:rsidR="001740EC" w:rsidRPr="00494D07">
        <w:rPr>
          <w:lang w:val="en-US"/>
        </w:rPr>
        <w:t xml:space="preserve"> </w:t>
      </w:r>
      <w:r w:rsidRPr="00494D07">
        <w:rPr>
          <w:lang w:val="en-US"/>
        </w:rPr>
        <w:t>break of line</w:t>
      </w:r>
      <w:r w:rsidR="00494D07">
        <w:rPr>
          <w:lang w:val="en-US"/>
        </w:rPr>
        <w:t>a</w:t>
      </w:r>
      <w:r w:rsidRPr="00494D07">
        <w:rPr>
          <w:lang w:val="en-US"/>
        </w:rPr>
        <w:t>rity at a time about 2 mo</w:t>
      </w:r>
      <w:r w:rsidR="00494D07">
        <w:rPr>
          <w:lang w:val="en-US"/>
        </w:rPr>
        <w:t>n</w:t>
      </w:r>
      <w:r w:rsidRPr="00494D07">
        <w:rPr>
          <w:lang w:val="en-US"/>
        </w:rPr>
        <w:t>ths, indicating that the hazard ratio between no-chemotherapy</w:t>
      </w:r>
      <w:r w:rsidR="006D0141">
        <w:rPr>
          <w:lang w:val="en-US"/>
        </w:rPr>
        <w:t>, disease stage and white blood count (WBC)</w:t>
      </w:r>
      <w:r w:rsidRPr="00494D07">
        <w:rPr>
          <w:lang w:val="en-US"/>
        </w:rPr>
        <w:t xml:space="preserve"> was changing after 2 months.</w:t>
      </w:r>
    </w:p>
    <w:p w:rsidR="00665433" w:rsidRDefault="00CD242E" w:rsidP="00494D07">
      <w:pPr>
        <w:rPr>
          <w:lang w:val="en-US"/>
        </w:rPr>
      </w:pPr>
      <w:r>
        <w:rPr>
          <w:noProof/>
          <w:lang w:eastAsia="da-DK"/>
        </w:rPr>
        <w:drawing>
          <wp:anchor distT="0" distB="0" distL="114300" distR="114300" simplePos="0" relativeHeight="251656190" behindDoc="1" locked="0" layoutInCell="1" allowOverlap="1" wp14:anchorId="36A0AB2D" wp14:editId="4CD3B790">
            <wp:simplePos x="0" y="0"/>
            <wp:positionH relativeFrom="column">
              <wp:posOffset>3175</wp:posOffset>
            </wp:positionH>
            <wp:positionV relativeFrom="paragraph">
              <wp:posOffset>74679</wp:posOffset>
            </wp:positionV>
            <wp:extent cx="2879725" cy="2519680"/>
            <wp:effectExtent l="0" t="0" r="0" b="0"/>
            <wp:wrapNone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433">
        <w:rPr>
          <w:noProof/>
          <w:lang w:eastAsia="da-DK"/>
        </w:rPr>
        <w:drawing>
          <wp:anchor distT="0" distB="0" distL="114300" distR="114300" simplePos="0" relativeHeight="251657215" behindDoc="1" locked="0" layoutInCell="1" allowOverlap="1" wp14:anchorId="7649C75B" wp14:editId="0771DFBB">
            <wp:simplePos x="0" y="0"/>
            <wp:positionH relativeFrom="column">
              <wp:posOffset>2826192</wp:posOffset>
            </wp:positionH>
            <wp:positionV relativeFrom="paragraph">
              <wp:posOffset>129015</wp:posOffset>
            </wp:positionV>
            <wp:extent cx="2879725" cy="2519680"/>
            <wp:effectExtent l="0" t="0" r="0" b="0"/>
            <wp:wrapNone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433" w:rsidRDefault="00665433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B85A6C" w:rsidRDefault="00B85A6C" w:rsidP="00494D07">
      <w:pPr>
        <w:rPr>
          <w:lang w:val="en-US"/>
        </w:rPr>
      </w:pPr>
    </w:p>
    <w:p w:rsidR="00665433" w:rsidRDefault="00665433" w:rsidP="00494D07">
      <w:pPr>
        <w:rPr>
          <w:lang w:val="en-US"/>
        </w:rPr>
      </w:pPr>
    </w:p>
    <w:p w:rsidR="00665433" w:rsidRDefault="003B618E" w:rsidP="00494D07">
      <w:pPr>
        <w:rPr>
          <w:lang w:val="en-US"/>
        </w:rPr>
      </w:pPr>
      <w:r w:rsidRPr="006D0141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8C4248" wp14:editId="7CD787BC">
                <wp:simplePos x="0" y="0"/>
                <wp:positionH relativeFrom="column">
                  <wp:posOffset>160655</wp:posOffset>
                </wp:positionH>
                <wp:positionV relativeFrom="paragraph">
                  <wp:posOffset>1270</wp:posOffset>
                </wp:positionV>
                <wp:extent cx="333375" cy="1403985"/>
                <wp:effectExtent l="0" t="0" r="0" b="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141" w:rsidRDefault="006D0141">
                            <w:r>
                              <w:t>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12.65pt;margin-top:.1pt;width:26.2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" filled="f" stroked="f">
                <v:textbox style="mso-fit-shape-to-text:t">
                  <w:txbxContent>
                    <w:p w:rsidR="006D0141" w:rsidRDefault="006D0141">
                      <w: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Pr="006D0141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265BE9" wp14:editId="77A0E311">
                <wp:simplePos x="0" y="0"/>
                <wp:positionH relativeFrom="column">
                  <wp:posOffset>3080385</wp:posOffset>
                </wp:positionH>
                <wp:positionV relativeFrom="paragraph">
                  <wp:posOffset>59055</wp:posOffset>
                </wp:positionV>
                <wp:extent cx="333375" cy="1403985"/>
                <wp:effectExtent l="0" t="0" r="0" b="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141" w:rsidRDefault="006D0141">
                            <w:r>
                              <w:t>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42.55pt;margin-top:4.65pt;width:26.2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" filled="f" stroked="f">
                <v:textbox style="mso-fit-shape-to-text:t">
                  <w:txbxContent>
                    <w:p w:rsidR="006D0141" w:rsidRDefault="006D0141">
                      <w: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</w:p>
    <w:p w:rsidR="00665433" w:rsidRDefault="00CD242E" w:rsidP="00494D07">
      <w:pPr>
        <w:rPr>
          <w:lang w:val="en-US"/>
        </w:rPr>
      </w:pPr>
      <w:r>
        <w:rPr>
          <w:noProof/>
          <w:lang w:eastAsia="da-DK"/>
        </w:rPr>
        <w:drawing>
          <wp:anchor distT="0" distB="0" distL="114300" distR="114300" simplePos="0" relativeHeight="251655165" behindDoc="1" locked="0" layoutInCell="1" allowOverlap="1" wp14:anchorId="64EDB3DF" wp14:editId="0E1A6D7F">
            <wp:simplePos x="0" y="0"/>
            <wp:positionH relativeFrom="column">
              <wp:posOffset>42297</wp:posOffset>
            </wp:positionH>
            <wp:positionV relativeFrom="paragraph">
              <wp:posOffset>165100</wp:posOffset>
            </wp:positionV>
            <wp:extent cx="2879725" cy="2519680"/>
            <wp:effectExtent l="0" t="0" r="0" b="0"/>
            <wp:wrapNone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433" w:rsidRDefault="00665433" w:rsidP="00494D07">
      <w:pPr>
        <w:rPr>
          <w:lang w:val="en-US"/>
        </w:rPr>
      </w:pPr>
    </w:p>
    <w:p w:rsidR="00B85A6C" w:rsidRDefault="00B85A6C" w:rsidP="00494D07">
      <w:pPr>
        <w:rPr>
          <w:lang w:val="en-US"/>
        </w:rPr>
      </w:pPr>
    </w:p>
    <w:p w:rsidR="00494D07" w:rsidRDefault="00494D07" w:rsidP="001740EC">
      <w:pPr>
        <w:rPr>
          <w:lang w:val="en-US"/>
        </w:rPr>
      </w:pPr>
    </w:p>
    <w:p w:rsidR="00665433" w:rsidRDefault="00665433" w:rsidP="001740EC">
      <w:pPr>
        <w:rPr>
          <w:lang w:val="en-US"/>
        </w:rPr>
      </w:pPr>
    </w:p>
    <w:p w:rsidR="00665433" w:rsidRDefault="00665433" w:rsidP="001740EC">
      <w:pPr>
        <w:rPr>
          <w:lang w:val="en-US"/>
        </w:rPr>
      </w:pPr>
    </w:p>
    <w:p w:rsidR="00665433" w:rsidRDefault="00665433" w:rsidP="001740EC">
      <w:pPr>
        <w:rPr>
          <w:lang w:val="en-US"/>
        </w:rPr>
      </w:pPr>
    </w:p>
    <w:p w:rsidR="00665433" w:rsidRDefault="00665433" w:rsidP="001740EC">
      <w:pPr>
        <w:rPr>
          <w:lang w:val="en-US"/>
        </w:rPr>
      </w:pPr>
    </w:p>
    <w:p w:rsidR="00665433" w:rsidRDefault="00665433" w:rsidP="001740EC">
      <w:pPr>
        <w:rPr>
          <w:lang w:val="en-US"/>
        </w:rPr>
      </w:pPr>
    </w:p>
    <w:p w:rsidR="00665433" w:rsidRDefault="00665433" w:rsidP="001740EC">
      <w:pPr>
        <w:rPr>
          <w:lang w:val="en-US"/>
        </w:rPr>
      </w:pPr>
    </w:p>
    <w:p w:rsidR="00665433" w:rsidRDefault="00665433" w:rsidP="001740EC">
      <w:pPr>
        <w:rPr>
          <w:lang w:val="en-US"/>
        </w:rPr>
      </w:pPr>
    </w:p>
    <w:p w:rsidR="003B618E" w:rsidRDefault="003B618E" w:rsidP="001740EC">
      <w:pPr>
        <w:rPr>
          <w:lang w:val="en-US"/>
        </w:rPr>
      </w:pPr>
    </w:p>
    <w:p w:rsidR="003B618E" w:rsidRDefault="003B618E" w:rsidP="001740EC">
      <w:pPr>
        <w:rPr>
          <w:lang w:val="en-US"/>
        </w:rPr>
      </w:pPr>
      <w:r w:rsidRPr="006D0141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A2B114" wp14:editId="2B7043BE">
                <wp:simplePos x="0" y="0"/>
                <wp:positionH relativeFrom="column">
                  <wp:posOffset>163195</wp:posOffset>
                </wp:positionH>
                <wp:positionV relativeFrom="paragraph">
                  <wp:posOffset>124460</wp:posOffset>
                </wp:positionV>
                <wp:extent cx="333375" cy="1403985"/>
                <wp:effectExtent l="0" t="0" r="0" b="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18E" w:rsidRDefault="003B618E">
                            <w:r>
                              <w:t>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2.85pt;margin-top:9.8pt;width:26.25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" filled="f" stroked="f">
                <v:textbox style="mso-fit-shape-to-text:t">
                  <w:txbxContent>
                    <w:p w:rsidR="003B618E" w:rsidRDefault="003B618E">
                      <w: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3B618E" w:rsidRDefault="003B618E" w:rsidP="001740EC">
      <w:pPr>
        <w:rPr>
          <w:lang w:val="en-US"/>
        </w:rPr>
      </w:pPr>
    </w:p>
    <w:p w:rsidR="00862DA1" w:rsidRDefault="006D0141" w:rsidP="001740EC">
      <w:pPr>
        <w:rPr>
          <w:lang w:val="en-US"/>
        </w:rPr>
      </w:pPr>
      <w:r w:rsidRPr="006D0141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D4D502" wp14:editId="0BFC9D86">
                <wp:simplePos x="0" y="0"/>
                <wp:positionH relativeFrom="column">
                  <wp:posOffset>3259041</wp:posOffset>
                </wp:positionH>
                <wp:positionV relativeFrom="paragraph">
                  <wp:posOffset>2212340</wp:posOffset>
                </wp:positionV>
                <wp:extent cx="333954" cy="1403985"/>
                <wp:effectExtent l="0" t="0" r="0" b="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95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141" w:rsidRDefault="006D0141">
                            <w:r>
                              <w:t>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56.6pt;margin-top:174.2pt;width:26.3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" filled="f" stroked="f">
                <v:textbox style="mso-fit-shape-to-text:t">
                  <w:txbxContent>
                    <w:p w:rsidR="006D0141" w:rsidRDefault="006D0141">
                      <w:r>
                        <w:t>d)</w:t>
                      </w:r>
                    </w:p>
                  </w:txbxContent>
                </v:textbox>
              </v:shape>
            </w:pict>
          </mc:Fallback>
        </mc:AlternateContent>
      </w:r>
      <w:r w:rsidRPr="006D0141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33D174" wp14:editId="5FF73CAF">
                <wp:simplePos x="0" y="0"/>
                <wp:positionH relativeFrom="column">
                  <wp:posOffset>-97624</wp:posOffset>
                </wp:positionH>
                <wp:positionV relativeFrom="paragraph">
                  <wp:posOffset>2060244</wp:posOffset>
                </wp:positionV>
                <wp:extent cx="333954" cy="1403985"/>
                <wp:effectExtent l="0" t="0" r="0" b="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95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141" w:rsidRDefault="006D0141">
                            <w:r>
                              <w:t>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-7.7pt;margin-top:162.2pt;width:26.3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" filled="f" stroked="f">
                <v:textbox style="mso-fit-shape-to-text:t">
                  <w:txbxContent>
                    <w:p w:rsidR="006D0141" w:rsidRDefault="006D0141">
                      <w: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1740EC" w:rsidRDefault="006D0141" w:rsidP="001740EC">
      <w:pPr>
        <w:rPr>
          <w:lang w:val="en-US"/>
        </w:rPr>
      </w:pPr>
      <w:r>
        <w:rPr>
          <w:lang w:val="en-US"/>
        </w:rPr>
        <w:t>Fig 1</w:t>
      </w:r>
      <w:r w:rsidR="00CD242E">
        <w:rPr>
          <w:lang w:val="en-US"/>
        </w:rPr>
        <w:t>:</w:t>
      </w:r>
      <w:r>
        <w:rPr>
          <w:lang w:val="en-US"/>
        </w:rPr>
        <w:t xml:space="preserve"> </w:t>
      </w:r>
      <w:r w:rsidR="00B85A6C">
        <w:rPr>
          <w:lang w:val="en-US"/>
        </w:rPr>
        <w:t xml:space="preserve">Aalen survival model: </w:t>
      </w:r>
      <w:r w:rsidR="00862DA1">
        <w:rPr>
          <w:lang w:val="en-US"/>
        </w:rPr>
        <w:t xml:space="preserve">Cumulative </w:t>
      </w:r>
      <w:r w:rsidR="00B85A6C">
        <w:rPr>
          <w:lang w:val="en-US"/>
        </w:rPr>
        <w:t>coefficients</w:t>
      </w:r>
      <w:r w:rsidR="00862DA1">
        <w:rPr>
          <w:lang w:val="en-US"/>
        </w:rPr>
        <w:t xml:space="preserve"> (β) of</w:t>
      </w:r>
      <w:r w:rsidR="00B85A6C">
        <w:rPr>
          <w:lang w:val="en-US"/>
        </w:rPr>
        <w:t xml:space="preserve"> </w:t>
      </w:r>
      <w:r>
        <w:rPr>
          <w:lang w:val="en-US"/>
        </w:rPr>
        <w:t xml:space="preserve">a) </w:t>
      </w:r>
      <w:r w:rsidR="00B85A6C">
        <w:rPr>
          <w:lang w:val="en-US"/>
        </w:rPr>
        <w:t>‘no-chemotherapy’,</w:t>
      </w:r>
      <w:r w:rsidR="00862DA1">
        <w:rPr>
          <w:lang w:val="en-US"/>
        </w:rPr>
        <w:t xml:space="preserve"> </w:t>
      </w:r>
      <w:r w:rsidR="00B85A6C">
        <w:rPr>
          <w:lang w:val="en-US"/>
        </w:rPr>
        <w:t>‘</w:t>
      </w:r>
      <w:r w:rsidR="00862DA1">
        <w:rPr>
          <w:lang w:val="en-US"/>
        </w:rPr>
        <w:t>extended disease</w:t>
      </w:r>
      <w:r w:rsidR="00B85A6C">
        <w:rPr>
          <w:lang w:val="en-US"/>
        </w:rPr>
        <w:t>’</w:t>
      </w:r>
      <w:r>
        <w:rPr>
          <w:lang w:val="en-US"/>
        </w:rPr>
        <w:t>,</w:t>
      </w:r>
      <w:r w:rsidR="00FB1C56">
        <w:rPr>
          <w:lang w:val="en-US"/>
        </w:rPr>
        <w:t xml:space="preserve">and </w:t>
      </w:r>
      <w:r w:rsidR="00B85A6C">
        <w:rPr>
          <w:lang w:val="en-US"/>
        </w:rPr>
        <w:t xml:space="preserve"> white blood count (leucbase) over time (in months) with 95% C.I. intervals.</w:t>
      </w:r>
    </w:p>
    <w:p w:rsidR="00862DA1" w:rsidRDefault="00862DA1" w:rsidP="001740EC">
      <w:pPr>
        <w:rPr>
          <w:lang w:val="en-US"/>
        </w:rPr>
      </w:pPr>
    </w:p>
    <w:p w:rsidR="001740EC" w:rsidRPr="00494D07" w:rsidRDefault="001740EC" w:rsidP="00494D07">
      <w:pPr>
        <w:rPr>
          <w:lang w:val="en-US"/>
        </w:rPr>
      </w:pPr>
      <w:r w:rsidRPr="00494D07">
        <w:rPr>
          <w:lang w:val="en-US"/>
        </w:rPr>
        <w:lastRenderedPageBreak/>
        <w:t>Another tool to detect time dependence is to fit a Cox-proportional hazard model with a possibly time dependent effect and to look at the Schoenfeld residuals, which should show no trend if proportionality holds.</w:t>
      </w:r>
    </w:p>
    <w:p w:rsidR="001740EC" w:rsidRPr="00494D07" w:rsidRDefault="00B85A6C" w:rsidP="00494D07">
      <w:pPr>
        <w:rPr>
          <w:lang w:val="en-US"/>
        </w:rPr>
      </w:pPr>
      <w:r>
        <w:rPr>
          <w:noProof/>
          <w:lang w:eastAsia="da-DK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82688</wp:posOffset>
            </wp:positionH>
            <wp:positionV relativeFrom="paragraph">
              <wp:posOffset>84925</wp:posOffset>
            </wp:positionV>
            <wp:extent cx="2880000" cy="2370253"/>
            <wp:effectExtent l="0" t="0" r="0" b="0"/>
            <wp:wrapNone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3702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0EC" w:rsidRDefault="001740E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1740EC" w:rsidRDefault="001740E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494D07" w:rsidRDefault="00494D07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1740EC" w:rsidRDefault="001740E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B85A6C" w:rsidRDefault="00B85A6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3B618E" w:rsidRDefault="003B618E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3B618E" w:rsidRDefault="003B618E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3B618E" w:rsidRDefault="003B618E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1740EC" w:rsidRDefault="003B618E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  <w:r>
        <w:rPr>
          <w:rFonts w:ascii="CMR10" w:hAnsi="CMR10" w:cs="CMR10"/>
          <w:sz w:val="20"/>
          <w:szCs w:val="20"/>
          <w:lang w:val="en-US"/>
        </w:rPr>
        <w:t>Fig 2: S</w:t>
      </w:r>
      <w:r w:rsidR="00CD242E">
        <w:rPr>
          <w:rFonts w:ascii="CMR10" w:hAnsi="CMR10" w:cs="CMR10"/>
          <w:sz w:val="20"/>
          <w:szCs w:val="20"/>
          <w:lang w:val="en-US"/>
        </w:rPr>
        <w:t>c</w:t>
      </w:r>
      <w:r>
        <w:rPr>
          <w:rFonts w:ascii="CMR10" w:hAnsi="CMR10" w:cs="CMR10"/>
          <w:sz w:val="20"/>
          <w:szCs w:val="20"/>
          <w:lang w:val="en-US"/>
        </w:rPr>
        <w:t xml:space="preserve">hoenfeld residuals showing a </w:t>
      </w:r>
      <w:r w:rsidR="001740EC">
        <w:rPr>
          <w:rFonts w:ascii="CMR10" w:hAnsi="CMR10" w:cs="CMR10"/>
          <w:sz w:val="20"/>
          <w:szCs w:val="20"/>
          <w:lang w:val="en-US"/>
        </w:rPr>
        <w:t>strong indication for no-chemotherapy time dependency</w:t>
      </w:r>
    </w:p>
    <w:p w:rsidR="001740EC" w:rsidRDefault="001740EC" w:rsidP="001740EC">
      <w:pPr>
        <w:autoSpaceDE w:val="0"/>
        <w:autoSpaceDN w:val="0"/>
        <w:adjustRightInd w:val="0"/>
        <w:spacing w:line="240" w:lineRule="auto"/>
        <w:rPr>
          <w:rFonts w:ascii="CMR10" w:hAnsi="CMR10" w:cs="CMR10"/>
          <w:sz w:val="20"/>
          <w:szCs w:val="20"/>
          <w:lang w:val="en-US"/>
        </w:rPr>
      </w:pPr>
    </w:p>
    <w:p w:rsidR="00494D07" w:rsidRDefault="00494D07" w:rsidP="00494D07">
      <w:pPr>
        <w:rPr>
          <w:lang w:val="en-US"/>
        </w:rPr>
      </w:pPr>
    </w:p>
    <w:p w:rsidR="00494D07" w:rsidRPr="001740EC" w:rsidRDefault="00494D07" w:rsidP="00494D07">
      <w:pPr>
        <w:rPr>
          <w:lang w:val="en-US"/>
        </w:rPr>
      </w:pPr>
      <w:r w:rsidRPr="001740EC">
        <w:rPr>
          <w:lang w:val="en-US"/>
        </w:rPr>
        <w:t>A</w:t>
      </w:r>
      <w:r>
        <w:rPr>
          <w:lang w:val="en-US"/>
        </w:rPr>
        <w:t>s</w:t>
      </w:r>
      <w:r w:rsidRPr="001740EC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1740EC">
        <w:rPr>
          <w:lang w:val="en-US"/>
        </w:rPr>
        <w:t>preliminary analysis with the non-parametric Aalen model indicated time-dependent hazard-ratios for the variables</w:t>
      </w:r>
      <w:r>
        <w:rPr>
          <w:lang w:val="en-US"/>
        </w:rPr>
        <w:t xml:space="preserve"> </w:t>
      </w:r>
      <w:r w:rsidRPr="001740EC">
        <w:rPr>
          <w:lang w:val="en-US"/>
        </w:rPr>
        <w:t>no</w:t>
      </w:r>
      <w:r>
        <w:rPr>
          <w:lang w:val="en-US"/>
        </w:rPr>
        <w:t>-chemotherapy</w:t>
      </w:r>
      <w:r w:rsidRPr="001740EC">
        <w:rPr>
          <w:lang w:val="en-US"/>
        </w:rPr>
        <w:t xml:space="preserve">, </w:t>
      </w:r>
      <w:r>
        <w:rPr>
          <w:lang w:val="en-US"/>
        </w:rPr>
        <w:t xml:space="preserve">white blood count, </w:t>
      </w:r>
      <w:r w:rsidRPr="001740EC">
        <w:rPr>
          <w:lang w:val="en-US"/>
        </w:rPr>
        <w:t>and</w:t>
      </w:r>
      <w:r>
        <w:rPr>
          <w:lang w:val="en-US"/>
        </w:rPr>
        <w:t xml:space="preserve"> disease stage (limited/extended)</w:t>
      </w:r>
      <w:r w:rsidR="006D0141">
        <w:rPr>
          <w:lang w:val="en-US"/>
        </w:rPr>
        <w:t xml:space="preserve"> since</w:t>
      </w:r>
      <w:r w:rsidRPr="001740EC">
        <w:rPr>
          <w:lang w:val="en-US"/>
        </w:rPr>
        <w:t xml:space="preserve"> the cumulative coefficients showed a linear trend which broke about a survival time of 2 </w:t>
      </w:r>
      <w:r>
        <w:rPr>
          <w:lang w:val="en-US"/>
        </w:rPr>
        <w:t xml:space="preserve">months, </w:t>
      </w:r>
      <w:r w:rsidRPr="001740EC">
        <w:rPr>
          <w:lang w:val="en-US"/>
        </w:rPr>
        <w:t xml:space="preserve">we </w:t>
      </w:r>
      <w:r>
        <w:rPr>
          <w:lang w:val="en-US"/>
        </w:rPr>
        <w:t xml:space="preserve">therefor </w:t>
      </w:r>
      <w:r w:rsidRPr="001740EC">
        <w:rPr>
          <w:lang w:val="en-US"/>
        </w:rPr>
        <w:t>report different HRs for survival times before and after a survival time of 2</w:t>
      </w:r>
      <w:r>
        <w:rPr>
          <w:lang w:val="en-US"/>
        </w:rPr>
        <w:t xml:space="preserve"> months</w:t>
      </w:r>
      <w:r w:rsidRPr="001740EC">
        <w:rPr>
          <w:lang w:val="en-US"/>
        </w:rPr>
        <w:t>.</w:t>
      </w:r>
    </w:p>
    <w:p w:rsidR="00494D07" w:rsidRDefault="00494D07" w:rsidP="00494D07">
      <w:pPr>
        <w:rPr>
          <w:lang w:val="en-US"/>
        </w:rPr>
      </w:pPr>
    </w:p>
    <w:p w:rsidR="00494D07" w:rsidRPr="001740EC" w:rsidRDefault="00494D07" w:rsidP="00494D07">
      <w:pPr>
        <w:rPr>
          <w:lang w:val="en-US"/>
        </w:rPr>
      </w:pPr>
      <w:r>
        <w:rPr>
          <w:lang w:val="en-US"/>
        </w:rPr>
        <w:t>Table 1 Cox model with time dependent haz</w:t>
      </w:r>
      <w:r w:rsidR="006D0141">
        <w:rPr>
          <w:lang w:val="en-US"/>
        </w:rPr>
        <w:t>a</w:t>
      </w:r>
      <w:r>
        <w:rPr>
          <w:lang w:val="en-US"/>
        </w:rPr>
        <w:t xml:space="preserve">rd ratios  </w:t>
      </w:r>
    </w:p>
    <w:tbl>
      <w:tblPr>
        <w:tblW w:w="8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1060"/>
        <w:gridCol w:w="1480"/>
        <w:gridCol w:w="960"/>
      </w:tblGrid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Parameter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HR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95% 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p-value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6D0141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da-DK"/>
              </w:rPr>
              <w:t>No chemotherapy (Survival ≤</w:t>
            </w:r>
            <w:r w:rsidR="00494D07"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2 months)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8.10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(3.54,18.54)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0.0000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6D0141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No chemotherapy (Survival &gt;2 months)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2.44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(0.80,7.42)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0.1156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6D0141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Extended disease (Survival ≤2 months)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7.57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(2.09,27.47)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0.0021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6D0141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Extended disease (Survival &gt;2 months)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2.35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(1.13,4.91)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0.0226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Male sex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0.86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(0.54,1.38)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0.5304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Age (years)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1.01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(0.98,1.03)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0.5108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Performance Status 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1.58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(0.87,2.86)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0.1297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3B618E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Charlson score </w:t>
            </w:r>
            <w:r w:rsidR="003B618E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≥ </w:t>
            </w: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0.65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(0.37,1.13)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0.1234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6D0141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WBC (Survival ≤2 months)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1.16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(1.08,1.25)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0.0000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6D0141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WBC (Survival &gt;2 months)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0.91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(0.81,1.04)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0.1594</w:t>
            </w:r>
          </w:p>
        </w:tc>
      </w:tr>
      <w:tr w:rsidR="00494D07" w:rsidRPr="00494D07" w:rsidTr="00494D0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6D0141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 xml:space="preserve">P-Albumin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0.97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(0.93,1.02)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07" w:rsidRPr="00494D07" w:rsidRDefault="00494D07" w:rsidP="00494D07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494D07">
              <w:rPr>
                <w:rFonts w:ascii="Calibri" w:eastAsia="Times New Roman" w:hAnsi="Calibri" w:cs="Times New Roman"/>
                <w:color w:val="000000"/>
                <w:lang w:eastAsia="da-DK"/>
              </w:rPr>
              <w:t>0.2091</w:t>
            </w:r>
          </w:p>
        </w:tc>
      </w:tr>
    </w:tbl>
    <w:p w:rsidR="006D0141" w:rsidRDefault="006D0141" w:rsidP="00494D07">
      <w:pPr>
        <w:rPr>
          <w:lang w:val="en-US"/>
        </w:rPr>
      </w:pPr>
    </w:p>
    <w:p w:rsidR="006D0141" w:rsidRPr="006D0141" w:rsidRDefault="006D0141" w:rsidP="006D0141">
      <w:pPr>
        <w:rPr>
          <w:lang w:val="en-US"/>
        </w:rPr>
      </w:pPr>
      <w:r w:rsidRPr="006D0141">
        <w:rPr>
          <w:lang w:val="en-US"/>
        </w:rPr>
        <w:t xml:space="preserve">Including the variable </w:t>
      </w:r>
      <w:r>
        <w:rPr>
          <w:lang w:val="en-US"/>
        </w:rPr>
        <w:t>LDH</w:t>
      </w:r>
      <w:r w:rsidRPr="006D0141">
        <w:rPr>
          <w:lang w:val="en-US"/>
        </w:rPr>
        <w:t xml:space="preserve"> in the model would remove two observations </w:t>
      </w:r>
      <w:r w:rsidR="003B618E">
        <w:rPr>
          <w:lang w:val="en-US"/>
        </w:rPr>
        <w:t>due</w:t>
      </w:r>
      <w:r w:rsidRPr="006D0141">
        <w:rPr>
          <w:lang w:val="en-US"/>
        </w:rPr>
        <w:t xml:space="preserve"> </w:t>
      </w:r>
      <w:r w:rsidR="003B618E">
        <w:rPr>
          <w:lang w:val="en-US"/>
        </w:rPr>
        <w:t xml:space="preserve">to </w:t>
      </w:r>
      <w:r w:rsidRPr="006D0141">
        <w:rPr>
          <w:lang w:val="en-US"/>
        </w:rPr>
        <w:t>missing values.</w:t>
      </w:r>
    </w:p>
    <w:p w:rsidR="006D0141" w:rsidRPr="006D0141" w:rsidRDefault="006D0141" w:rsidP="006D0141">
      <w:pPr>
        <w:rPr>
          <w:lang w:val="en-US"/>
        </w:rPr>
      </w:pPr>
      <w:r>
        <w:rPr>
          <w:lang w:val="en-US"/>
        </w:rPr>
        <w:t>However, a</w:t>
      </w:r>
      <w:r w:rsidRPr="006D0141">
        <w:rPr>
          <w:lang w:val="en-US"/>
        </w:rPr>
        <w:t xml:space="preserve"> complete case analysis with </w:t>
      </w:r>
      <w:r>
        <w:rPr>
          <w:lang w:val="en-US"/>
        </w:rPr>
        <w:t>LDH</w:t>
      </w:r>
      <w:r w:rsidRPr="006D0141">
        <w:rPr>
          <w:lang w:val="en-US"/>
        </w:rPr>
        <w:t xml:space="preserve"> added to the model did not show a significant</w:t>
      </w:r>
    </w:p>
    <w:p w:rsidR="001740EC" w:rsidRPr="001740EC" w:rsidRDefault="006D0141" w:rsidP="00494D07">
      <w:pPr>
        <w:rPr>
          <w:lang w:val="en-US"/>
        </w:rPr>
      </w:pPr>
      <w:r w:rsidRPr="006D0141">
        <w:rPr>
          <w:lang w:val="en-US"/>
        </w:rPr>
        <w:t>contribution of this variable.</w:t>
      </w:r>
    </w:p>
    <w:sectPr w:rsidR="001740EC" w:rsidRPr="001740E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A30"/>
    <w:rsid w:val="001740EC"/>
    <w:rsid w:val="003B618E"/>
    <w:rsid w:val="00494D07"/>
    <w:rsid w:val="00665433"/>
    <w:rsid w:val="006D0141"/>
    <w:rsid w:val="00862DA1"/>
    <w:rsid w:val="008E51F1"/>
    <w:rsid w:val="0091568A"/>
    <w:rsid w:val="00AB775B"/>
    <w:rsid w:val="00B85A6C"/>
    <w:rsid w:val="00CD242E"/>
    <w:rsid w:val="00DB1AF2"/>
    <w:rsid w:val="00E56A30"/>
    <w:rsid w:val="00FB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62D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62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862D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862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Syddanmark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Olfred Hansen</dc:creator>
  <cp:lastModifiedBy>Rana Bahij</cp:lastModifiedBy>
  <cp:revision>2</cp:revision>
  <dcterms:created xsi:type="dcterms:W3CDTF">2019-05-22T08:17:00Z</dcterms:created>
  <dcterms:modified xsi:type="dcterms:W3CDTF">2019-05-22T08:17:00Z</dcterms:modified>
</cp:coreProperties>
</file>